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6D5E" w:rsidRPr="009807C3" w:rsidRDefault="00EB3539" w:rsidP="00EB3539">
      <w:pPr>
        <w:spacing w:after="0" w:line="480" w:lineRule="auto"/>
        <w:rPr>
          <w:rFonts w:ascii="Times New Roman" w:hAnsi="Times New Roman" w:cs="Times New Roman"/>
          <w:color w:val="FF0000"/>
          <w:sz w:val="24"/>
        </w:rPr>
      </w:pPr>
      <w:r w:rsidRPr="009807C3">
        <w:rPr>
          <w:rFonts w:ascii="Times New Roman" w:hAnsi="Times New Roman" w:cs="Times New Roman"/>
          <w:b/>
          <w:color w:val="FF0000"/>
          <w:sz w:val="24"/>
        </w:rPr>
        <w:t>Supplementary Table 1</w:t>
      </w:r>
      <w:r w:rsidRPr="009807C3">
        <w:rPr>
          <w:rFonts w:ascii="Times New Roman" w:hAnsi="Times New Roman" w:cs="Times New Roman"/>
          <w:color w:val="FF0000"/>
          <w:sz w:val="24"/>
        </w:rPr>
        <w:t xml:space="preserve">. </w:t>
      </w:r>
      <w:r w:rsidR="000137F9">
        <w:rPr>
          <w:rFonts w:ascii="Times New Roman" w:hAnsi="Times New Roman" w:cs="Times New Roman"/>
          <w:color w:val="FF0000"/>
          <w:sz w:val="24"/>
        </w:rPr>
        <w:t>Disease-related</w:t>
      </w:r>
      <w:r w:rsidR="009E2CF4">
        <w:rPr>
          <w:rFonts w:ascii="Times New Roman" w:hAnsi="Times New Roman" w:cs="Times New Roman"/>
          <w:color w:val="FF0000"/>
          <w:sz w:val="24"/>
        </w:rPr>
        <w:t xml:space="preserve"> categories</w:t>
      </w:r>
      <w:r w:rsidR="000137F9">
        <w:rPr>
          <w:rFonts w:ascii="Times New Roman" w:hAnsi="Times New Roman" w:cs="Times New Roman"/>
          <w:color w:val="FF0000"/>
          <w:sz w:val="24"/>
        </w:rPr>
        <w:t xml:space="preserve"> and the linked ICD-10 and unique codes for rare intractable diseases</w:t>
      </w:r>
      <w:r w:rsidR="005E7D2D">
        <w:rPr>
          <w:rFonts w:ascii="Times New Roman" w:hAnsi="Times New Roman" w:cs="Times New Roman"/>
          <w:color w:val="FF0000"/>
          <w:sz w:val="24"/>
        </w:rPr>
        <w:t xml:space="preserve"> for</w:t>
      </w:r>
      <w:r w:rsidR="009E2CF4">
        <w:rPr>
          <w:rFonts w:ascii="Times New Roman" w:hAnsi="Times New Roman" w:cs="Times New Roman"/>
          <w:color w:val="FF0000"/>
          <w:sz w:val="24"/>
        </w:rPr>
        <w:t xml:space="preserve"> Alzheimer’s disease, vascular dementia, and other dementia</w:t>
      </w:r>
      <w:r w:rsidR="000137F9">
        <w:rPr>
          <w:rFonts w:ascii="Times New Roman" w:hAnsi="Times New Roman" w:cs="Times New Roman"/>
          <w:color w:val="FF0000"/>
          <w:sz w:val="24"/>
        </w:rPr>
        <w:t xml:space="preserve"> used in this cohort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695"/>
        <w:gridCol w:w="4630"/>
      </w:tblGrid>
      <w:tr w:rsidR="007B46CD" w:rsidRPr="009807C3" w:rsidTr="0066018C">
        <w:tc>
          <w:tcPr>
            <w:tcW w:w="9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46CD" w:rsidRPr="009807C3" w:rsidRDefault="007B46CD" w:rsidP="0066018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 xml:space="preserve">RID </w:t>
            </w:r>
            <w:r w:rsidRPr="009807C3">
              <w:rPr>
                <w:rFonts w:ascii="Times New Roman" w:hAnsi="Times New Roman" w:cs="Times New Roman"/>
                <w:b/>
                <w:color w:val="FF0000"/>
                <w:sz w:val="24"/>
              </w:rPr>
              <w:t>codes</w:t>
            </w:r>
            <w:r w:rsidR="00F74722" w:rsidRPr="00F74722">
              <w:rPr>
                <w:rFonts w:ascii="Times New Roman" w:hAnsi="Times New Roman" w:cs="Times New Roman"/>
                <w:b/>
                <w:color w:val="FF0000"/>
                <w:sz w:val="24"/>
                <w:vertAlign w:val="superscript"/>
              </w:rPr>
              <w:t>a</w:t>
            </w:r>
          </w:p>
        </w:tc>
        <w:tc>
          <w:tcPr>
            <w:tcW w:w="1493" w:type="pct"/>
            <w:tcBorders>
              <w:top w:val="single" w:sz="4" w:space="0" w:color="auto"/>
              <w:bottom w:val="single" w:sz="4" w:space="0" w:color="auto"/>
            </w:tcBorders>
          </w:tcPr>
          <w:p w:rsidR="007B46CD" w:rsidRPr="009807C3" w:rsidRDefault="00F74722" w:rsidP="0066018C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ICD-10 codes</w:t>
            </w:r>
            <w:r w:rsidRPr="00F74722">
              <w:rPr>
                <w:rFonts w:ascii="Times New Roman" w:hAnsi="Times New Roman" w:cs="Times New Roman"/>
                <w:b/>
                <w:color w:val="FF0000"/>
                <w:sz w:val="24"/>
                <w:vertAlign w:val="superscript"/>
              </w:rPr>
              <w:t>b</w:t>
            </w:r>
          </w:p>
        </w:tc>
        <w:tc>
          <w:tcPr>
            <w:tcW w:w="25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B46CD" w:rsidRPr="009807C3" w:rsidRDefault="007B46CD" w:rsidP="0066018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9807C3">
              <w:rPr>
                <w:rFonts w:ascii="Times New Roman" w:hAnsi="Times New Roman" w:cs="Times New Roman"/>
                <w:b/>
                <w:color w:val="FF0000"/>
                <w:sz w:val="24"/>
              </w:rPr>
              <w:t>Diseases</w:t>
            </w:r>
          </w:p>
        </w:tc>
      </w:tr>
      <w:tr w:rsidR="007B46CD" w:rsidRPr="009807C3" w:rsidTr="0066018C">
        <w:tc>
          <w:tcPr>
            <w:tcW w:w="942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BF46E4">
              <w:rPr>
                <w:rFonts w:ascii="Times New Roman" w:hAnsi="Times New Roman" w:cs="Times New Roman"/>
                <w:color w:val="FF0000"/>
                <w:sz w:val="24"/>
              </w:rPr>
              <w:t>V800</w:t>
            </w:r>
          </w:p>
        </w:tc>
        <w:tc>
          <w:tcPr>
            <w:tcW w:w="1493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0511E1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BF46E4">
              <w:rPr>
                <w:rFonts w:ascii="Times New Roman" w:hAnsi="Times New Roman" w:cs="Times New Roman" w:hint="eastAsia"/>
                <w:color w:val="FF0000"/>
                <w:sz w:val="24"/>
              </w:rPr>
              <w:t>F00.0/G30.0</w:t>
            </w:r>
          </w:p>
        </w:tc>
        <w:tc>
          <w:tcPr>
            <w:tcW w:w="2565" w:type="pc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1C5E42">
            <w:pPr>
              <w:spacing w:line="360" w:lineRule="auto"/>
              <w:ind w:left="220" w:hangingChars="100" w:hanging="220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>1. Dementia in AD with early onset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vAlign w:val="center"/>
          </w:tcPr>
          <w:p w:rsidR="007B46CD" w:rsidRPr="009807C3" w:rsidRDefault="007B46CD" w:rsidP="001C5E42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 xml:space="preserve">2. </w:t>
            </w:r>
            <w:r w:rsidRPr="009807C3"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AD, </w:t>
            </w: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>type 2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vAlign w:val="center"/>
          </w:tcPr>
          <w:p w:rsidR="007B46CD" w:rsidRPr="009807C3" w:rsidRDefault="007B46CD" w:rsidP="007B46CD">
            <w:pPr>
              <w:spacing w:line="360" w:lineRule="auto"/>
              <w:ind w:left="220" w:hangingChars="100" w:hanging="220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 xml:space="preserve">3. </w:t>
            </w:r>
            <w:r w:rsidRPr="009807C3">
              <w:rPr>
                <w:rFonts w:ascii="Times New Roman" w:hAnsi="Times New Roman" w:cs="Times New Roman" w:hint="eastAsia"/>
                <w:color w:val="FF0000"/>
                <w:sz w:val="22"/>
              </w:rPr>
              <w:t>P</w:t>
            </w: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>resenile dementia, Alzheimer’s type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tcBorders>
              <w:bottom w:val="single" w:sz="4" w:space="0" w:color="auto"/>
            </w:tcBorders>
            <w:vAlign w:val="center"/>
          </w:tcPr>
          <w:p w:rsidR="007B46CD" w:rsidRPr="009807C3" w:rsidRDefault="007B46CD" w:rsidP="001C5E42">
            <w:pPr>
              <w:spacing w:line="360" w:lineRule="auto"/>
              <w:ind w:left="220" w:hangingChars="100" w:hanging="220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9807C3">
              <w:rPr>
                <w:rFonts w:ascii="Times New Roman" w:hAnsi="Times New Roman" w:cs="Times New Roman"/>
                <w:color w:val="FF0000"/>
                <w:sz w:val="22"/>
              </w:rPr>
              <w:t>4. Primary degenerative dementia of the Alzheimer’s type, presenile onset</w:t>
            </w:r>
          </w:p>
        </w:tc>
      </w:tr>
      <w:tr w:rsidR="007B46CD" w:rsidRPr="009807C3" w:rsidTr="00343922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tcBorders>
              <w:top w:val="single" w:sz="4" w:space="0" w:color="auto"/>
            </w:tcBorders>
          </w:tcPr>
          <w:p w:rsidR="007B46CD" w:rsidRPr="00543E91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543E91">
              <w:rPr>
                <w:rFonts w:ascii="Times New Roman" w:hAnsi="Times New Roman" w:cs="Times New Roman" w:hint="eastAsia"/>
                <w:color w:val="FF0000"/>
                <w:sz w:val="22"/>
              </w:rPr>
              <w:t>F02.0</w:t>
            </w:r>
            <w:r w:rsidR="00DA7F52">
              <w:rPr>
                <w:rFonts w:ascii="Times New Roman" w:hAnsi="Times New Roman" w:cs="Times New Roman"/>
                <w:color w:val="FF0000"/>
                <w:sz w:val="22"/>
              </w:rPr>
              <w:t>/G31.0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B46CD" w:rsidRPr="009807C3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Dementia in Pick</w:t>
            </w:r>
            <w:r w:rsidR="007B46CD">
              <w:rPr>
                <w:rFonts w:ascii="Times New Roman" w:hAnsi="Times New Roman" w:cs="Times New Roman"/>
                <w:color w:val="FF0000"/>
                <w:sz w:val="22"/>
              </w:rPr>
              <w:t xml:space="preserve"> disease</w:t>
            </w:r>
          </w:p>
        </w:tc>
      </w:tr>
      <w:tr w:rsidR="00343922" w:rsidRPr="009807C3" w:rsidTr="00343922">
        <w:tc>
          <w:tcPr>
            <w:tcW w:w="942" w:type="pct"/>
            <w:vMerge/>
          </w:tcPr>
          <w:p w:rsidR="00343922" w:rsidRPr="009807C3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343922" w:rsidRPr="00543E91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F02.1/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A81.0</w:t>
            </w:r>
          </w:p>
        </w:tc>
        <w:tc>
          <w:tcPr>
            <w:tcW w:w="2565" w:type="pct"/>
          </w:tcPr>
          <w:p w:rsid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Dementia in Creutzfeldt-Jakob disease</w:t>
            </w:r>
          </w:p>
        </w:tc>
      </w:tr>
      <w:tr w:rsidR="00343922" w:rsidRPr="009807C3" w:rsidTr="00343922">
        <w:tc>
          <w:tcPr>
            <w:tcW w:w="942" w:type="pct"/>
            <w:vMerge/>
          </w:tcPr>
          <w:p w:rsidR="00343922" w:rsidRPr="009807C3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343922" w:rsidRP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F02.2/G10</w:t>
            </w:r>
          </w:p>
        </w:tc>
        <w:tc>
          <w:tcPr>
            <w:tcW w:w="2565" w:type="pct"/>
          </w:tcPr>
          <w:p w:rsid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Dementia in Huntington disease</w:t>
            </w:r>
          </w:p>
        </w:tc>
      </w:tr>
      <w:tr w:rsidR="00343922" w:rsidRPr="009807C3" w:rsidTr="00343922">
        <w:tc>
          <w:tcPr>
            <w:tcW w:w="942" w:type="pct"/>
            <w:vMerge/>
          </w:tcPr>
          <w:p w:rsidR="00343922" w:rsidRPr="009807C3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343922" w:rsidRP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F02.3/G20</w:t>
            </w:r>
          </w:p>
        </w:tc>
        <w:tc>
          <w:tcPr>
            <w:tcW w:w="2565" w:type="pct"/>
          </w:tcPr>
          <w:p w:rsid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D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ementia in Parkinson disease</w:t>
            </w:r>
          </w:p>
        </w:tc>
      </w:tr>
      <w:tr w:rsidR="00343922" w:rsidRPr="009807C3" w:rsidTr="00343922">
        <w:tc>
          <w:tcPr>
            <w:tcW w:w="942" w:type="pct"/>
            <w:vMerge/>
          </w:tcPr>
          <w:p w:rsidR="00343922" w:rsidRPr="009807C3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343922" w:rsidRP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543E91">
              <w:rPr>
                <w:rFonts w:ascii="Times New Roman" w:hAnsi="Times New Roman" w:cs="Times New Roman"/>
                <w:color w:val="FF0000"/>
                <w:sz w:val="22"/>
              </w:rPr>
              <w:t>F02.8/</w:t>
            </w: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G31.8</w:t>
            </w:r>
          </w:p>
        </w:tc>
        <w:tc>
          <w:tcPr>
            <w:tcW w:w="2565" w:type="pct"/>
          </w:tcPr>
          <w:p w:rsidR="00343922" w:rsidRDefault="00343922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Dementia with Lewy bodies disease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7B46CD" w:rsidRPr="00543E91" w:rsidRDefault="005E7D2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G31.0</w:t>
            </w:r>
          </w:p>
        </w:tc>
        <w:tc>
          <w:tcPr>
            <w:tcW w:w="2565" w:type="pct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rontotemporal dementia</w:t>
            </w:r>
          </w:p>
        </w:tc>
      </w:tr>
      <w:tr w:rsidR="007B46CD" w:rsidRPr="009807C3" w:rsidTr="0066018C">
        <w:tc>
          <w:tcPr>
            <w:tcW w:w="942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</w:rPr>
              <w:t>V810</w:t>
            </w:r>
          </w:p>
        </w:tc>
        <w:tc>
          <w:tcPr>
            <w:tcW w:w="1493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F00.1/G30.1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1.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Dementia in AD with late onset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2.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AD, type 1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</w:tcPr>
          <w:p w:rsidR="007B46CD" w:rsidRPr="009807C3" w:rsidRDefault="007B46CD" w:rsidP="007B46CD">
            <w:pPr>
              <w:spacing w:line="360" w:lineRule="auto"/>
              <w:ind w:left="220" w:hangingChars="100" w:hanging="220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3.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Primary degenerative dementia of the Alzheimer’s type, senile onset</w:t>
            </w:r>
          </w:p>
        </w:tc>
      </w:tr>
      <w:tr w:rsidR="007B46CD" w:rsidRPr="009807C3" w:rsidTr="00AD59B9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tcBorders>
              <w:bottom w:val="single" w:sz="4" w:space="0" w:color="auto"/>
            </w:tcBorders>
          </w:tcPr>
          <w:p w:rsidR="007B46CD" w:rsidRPr="009807C3" w:rsidRDefault="007B46CD" w:rsidP="007B46CD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4.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Senile dementia, Alzheimer’s type</w:t>
            </w:r>
          </w:p>
        </w:tc>
      </w:tr>
      <w:tr w:rsidR="007B46CD" w:rsidRPr="009807C3" w:rsidTr="00AD59B9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00.2/G30.8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B46CD" w:rsidRPr="009807C3" w:rsidRDefault="007B46CD" w:rsidP="007B46CD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1. Dementia in AD, atypical or mixed type</w:t>
            </w:r>
          </w:p>
        </w:tc>
      </w:tr>
      <w:tr w:rsidR="007B46CD" w:rsidRPr="009807C3" w:rsidTr="00AD59B9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2.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Atypical dementia,</w:t>
            </w: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Alzheimer type</w:t>
            </w:r>
          </w:p>
        </w:tc>
      </w:tr>
      <w:tr w:rsidR="00726758" w:rsidRPr="009807C3" w:rsidTr="00AD59B9">
        <w:tc>
          <w:tcPr>
            <w:tcW w:w="942" w:type="pct"/>
            <w:vMerge/>
          </w:tcPr>
          <w:p w:rsidR="00726758" w:rsidRPr="009807C3" w:rsidRDefault="00726758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tcBorders>
              <w:top w:val="single" w:sz="4" w:space="0" w:color="auto"/>
            </w:tcBorders>
          </w:tcPr>
          <w:p w:rsidR="00726758" w:rsidRDefault="00726758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00.9/G30.9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26758" w:rsidRDefault="00726758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726758">
              <w:rPr>
                <w:rFonts w:ascii="Times New Roman" w:hAnsi="Times New Roman" w:cs="Times New Roman"/>
                <w:color w:val="FF0000"/>
                <w:sz w:val="22"/>
              </w:rPr>
              <w:t>Dementia in Alzheimer disease, unspecified</w:t>
            </w:r>
          </w:p>
        </w:tc>
      </w:tr>
      <w:tr w:rsidR="007B46CD" w:rsidRPr="009807C3" w:rsidTr="00AD59B9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F01.0</w:t>
            </w:r>
          </w:p>
        </w:tc>
        <w:tc>
          <w:tcPr>
            <w:tcW w:w="2565" w:type="pct"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Vascular dementia of acute onset</w:t>
            </w:r>
          </w:p>
        </w:tc>
      </w:tr>
      <w:tr w:rsidR="007B46CD" w:rsidRPr="009807C3" w:rsidTr="00AD59B9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 w:val="restart"/>
            <w:tcBorders>
              <w:top w:val="single" w:sz="4" w:space="0" w:color="auto"/>
            </w:tcBorders>
            <w:vAlign w:val="center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F01.1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 xml:space="preserve">1. </w:t>
            </w: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M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ulti-infarct dementia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vMerge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2565" w:type="pct"/>
            <w:tcBorders>
              <w:bottom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 xml:space="preserve">2. 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Predominantly cortical dementia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tcBorders>
              <w:top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F01.2</w:t>
            </w:r>
          </w:p>
        </w:tc>
        <w:tc>
          <w:tcPr>
            <w:tcW w:w="2565" w:type="pct"/>
            <w:tcBorders>
              <w:top w:val="single" w:sz="4" w:space="0" w:color="auto"/>
            </w:tcBorders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Subcortical vascular dementia</w:t>
            </w:r>
          </w:p>
        </w:tc>
      </w:tr>
      <w:tr w:rsidR="007B46CD" w:rsidRPr="009807C3" w:rsidTr="0066018C">
        <w:tc>
          <w:tcPr>
            <w:tcW w:w="942" w:type="pct"/>
            <w:vMerge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7B46CD" w:rsidRPr="009807C3" w:rsidRDefault="007B46CD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</w:t>
            </w:r>
            <w:r>
              <w:rPr>
                <w:rFonts w:ascii="Times New Roman" w:hAnsi="Times New Roman" w:cs="Times New Roman"/>
                <w:color w:val="FF0000"/>
                <w:sz w:val="22"/>
              </w:rPr>
              <w:t>01.3</w:t>
            </w:r>
          </w:p>
        </w:tc>
        <w:tc>
          <w:tcPr>
            <w:tcW w:w="2565" w:type="pct"/>
          </w:tcPr>
          <w:p w:rsidR="007B46CD" w:rsidRPr="009807C3" w:rsidRDefault="007B46CD" w:rsidP="009E2CF4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Mixed cortical and subcortical vascular dementia</w:t>
            </w:r>
          </w:p>
        </w:tc>
      </w:tr>
      <w:tr w:rsidR="00B50BD7" w:rsidRPr="009807C3" w:rsidTr="0066018C">
        <w:tc>
          <w:tcPr>
            <w:tcW w:w="942" w:type="pct"/>
            <w:vMerge/>
          </w:tcPr>
          <w:p w:rsidR="00B50BD7" w:rsidRPr="009807C3" w:rsidRDefault="00B50BD7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</w:tcPr>
          <w:p w:rsidR="00B50BD7" w:rsidRDefault="00B50BD7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FF0000"/>
                <w:sz w:val="22"/>
              </w:rPr>
              <w:t>F01.8</w:t>
            </w:r>
          </w:p>
        </w:tc>
        <w:tc>
          <w:tcPr>
            <w:tcW w:w="2565" w:type="pct"/>
          </w:tcPr>
          <w:p w:rsidR="00B50BD7" w:rsidRDefault="00B50BD7" w:rsidP="009E2CF4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B50BD7">
              <w:rPr>
                <w:rFonts w:ascii="Times New Roman" w:hAnsi="Times New Roman" w:cs="Times New Roman"/>
                <w:color w:val="FF0000"/>
                <w:sz w:val="22"/>
              </w:rPr>
              <w:t>Other vascular dementia</w:t>
            </w:r>
          </w:p>
        </w:tc>
      </w:tr>
      <w:tr w:rsidR="00B50BD7" w:rsidRPr="009807C3" w:rsidTr="00FF1356">
        <w:tc>
          <w:tcPr>
            <w:tcW w:w="942" w:type="pct"/>
            <w:vMerge/>
            <w:tcBorders>
              <w:bottom w:val="single" w:sz="4" w:space="0" w:color="auto"/>
            </w:tcBorders>
          </w:tcPr>
          <w:p w:rsidR="00B50BD7" w:rsidRPr="009807C3" w:rsidRDefault="00B50BD7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</w:p>
        </w:tc>
        <w:tc>
          <w:tcPr>
            <w:tcW w:w="1493" w:type="pct"/>
            <w:tcBorders>
              <w:bottom w:val="single" w:sz="4" w:space="0" w:color="auto"/>
            </w:tcBorders>
          </w:tcPr>
          <w:p w:rsidR="00B50BD7" w:rsidRDefault="00B50BD7" w:rsidP="006C1712">
            <w:pPr>
              <w:spacing w:line="360" w:lineRule="auto"/>
              <w:rPr>
                <w:rFonts w:ascii="Times New Roman" w:hAnsi="Times New Roman" w:cs="Times New Roman"/>
                <w:color w:val="FF0000"/>
                <w:sz w:val="22"/>
              </w:rPr>
            </w:pPr>
            <w:r>
              <w:rPr>
                <w:rFonts w:ascii="Times New Roman" w:hAnsi="Times New Roman" w:cs="Times New Roman"/>
                <w:color w:val="FF0000"/>
                <w:sz w:val="22"/>
              </w:rPr>
              <w:t>F01.9</w:t>
            </w:r>
          </w:p>
        </w:tc>
        <w:tc>
          <w:tcPr>
            <w:tcW w:w="2565" w:type="pct"/>
            <w:tcBorders>
              <w:bottom w:val="single" w:sz="4" w:space="0" w:color="auto"/>
            </w:tcBorders>
          </w:tcPr>
          <w:p w:rsidR="00B50BD7" w:rsidRDefault="00B50BD7" w:rsidP="009E2CF4">
            <w:pPr>
              <w:spacing w:line="360" w:lineRule="auto"/>
              <w:jc w:val="left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B50BD7">
              <w:rPr>
                <w:rFonts w:ascii="Times New Roman" w:hAnsi="Times New Roman" w:cs="Times New Roman"/>
                <w:color w:val="FF0000"/>
                <w:sz w:val="22"/>
              </w:rPr>
              <w:t>Vascular dementia, unspecified</w:t>
            </w:r>
          </w:p>
        </w:tc>
      </w:tr>
    </w:tbl>
    <w:p w:rsidR="006C1712" w:rsidRPr="009807C3" w:rsidRDefault="00F74722" w:rsidP="009807C3">
      <w:pPr>
        <w:spacing w:before="240" w:after="0" w:line="480" w:lineRule="auto"/>
        <w:rPr>
          <w:rFonts w:ascii="Times New Roman" w:hAnsi="Times New Roman" w:cs="Times New Roman"/>
          <w:color w:val="FF0000"/>
          <w:sz w:val="24"/>
        </w:rPr>
      </w:pPr>
      <w:bookmarkStart w:id="0" w:name="_GoBack"/>
      <w:r w:rsidRPr="00F74722">
        <w:rPr>
          <w:rFonts w:ascii="Times New Roman" w:hAnsi="Times New Roman" w:cs="Times New Roman"/>
          <w:color w:val="FF0000"/>
          <w:sz w:val="24"/>
          <w:vertAlign w:val="superscript"/>
        </w:rPr>
        <w:t>a</w:t>
      </w:r>
      <w:r>
        <w:rPr>
          <w:rFonts w:ascii="Times New Roman" w:hAnsi="Times New Roman" w:cs="Times New Roman"/>
          <w:color w:val="FF0000"/>
          <w:sz w:val="24"/>
        </w:rPr>
        <w:t xml:space="preserve">Presented by the Korean National Insurance Service, </w:t>
      </w:r>
      <w:r w:rsidRPr="00F74722">
        <w:rPr>
          <w:rFonts w:ascii="Times New Roman" w:hAnsi="Times New Roman" w:cs="Times New Roman"/>
          <w:color w:val="FF0000"/>
          <w:sz w:val="24"/>
          <w:vertAlign w:val="superscript"/>
        </w:rPr>
        <w:t>b</w:t>
      </w:r>
      <w:r>
        <w:rPr>
          <w:rFonts w:ascii="Times New Roman" w:hAnsi="Times New Roman" w:cs="Times New Roman"/>
          <w:color w:val="FF0000"/>
          <w:sz w:val="24"/>
        </w:rPr>
        <w:t xml:space="preserve">Presented by the World Health Organization. </w:t>
      </w:r>
      <w:r w:rsidR="006C1712" w:rsidRPr="009807C3">
        <w:rPr>
          <w:rFonts w:ascii="Times New Roman" w:hAnsi="Times New Roman" w:cs="Times New Roman"/>
          <w:color w:val="FF0000"/>
          <w:sz w:val="24"/>
        </w:rPr>
        <w:t>Aberrations; AD, Alzheimer’s disease</w:t>
      </w:r>
      <w:r w:rsidR="00BF46E4">
        <w:rPr>
          <w:rFonts w:ascii="Times New Roman" w:hAnsi="Times New Roman" w:cs="Times New Roman"/>
          <w:color w:val="FF0000"/>
          <w:sz w:val="24"/>
        </w:rPr>
        <w:t>;</w:t>
      </w:r>
      <w:r w:rsidR="006C1712" w:rsidRPr="009807C3">
        <w:rPr>
          <w:rFonts w:ascii="Times New Roman" w:hAnsi="Times New Roman" w:cs="Times New Roman"/>
          <w:color w:val="FF0000"/>
          <w:sz w:val="24"/>
        </w:rPr>
        <w:t xml:space="preserve"> ICD-10</w:t>
      </w:r>
      <w:r w:rsidR="00DC602A" w:rsidRPr="009807C3">
        <w:rPr>
          <w:rFonts w:ascii="Times New Roman" w:hAnsi="Times New Roman" w:cs="Times New Roman"/>
          <w:color w:val="FF0000"/>
          <w:sz w:val="24"/>
        </w:rPr>
        <w:t>,</w:t>
      </w:r>
      <w:r w:rsidR="006C1712" w:rsidRPr="009807C3">
        <w:rPr>
          <w:rFonts w:ascii="Times New Roman" w:hAnsi="Times New Roman" w:cs="Times New Roman"/>
          <w:color w:val="FF0000"/>
          <w:sz w:val="24"/>
        </w:rPr>
        <w:t xml:space="preserve"> </w:t>
      </w:r>
      <w:r w:rsidR="00DC602A" w:rsidRPr="009807C3">
        <w:rPr>
          <w:rFonts w:ascii="Times New Roman" w:hAnsi="Times New Roman" w:cs="Times New Roman"/>
          <w:color w:val="FF0000"/>
          <w:sz w:val="24"/>
          <w:szCs w:val="24"/>
          <w:lang w:val="en-GB"/>
        </w:rPr>
        <w:t>the International Statistical Classification of Diseases and Related Health Problems 10th Revision</w:t>
      </w:r>
      <w:r w:rsidR="006C1712" w:rsidRPr="009807C3">
        <w:rPr>
          <w:rFonts w:ascii="Times New Roman" w:hAnsi="Times New Roman" w:cs="Times New Roman"/>
          <w:color w:val="FF0000"/>
          <w:sz w:val="24"/>
        </w:rPr>
        <w:t xml:space="preserve">; </w:t>
      </w:r>
      <w:r>
        <w:rPr>
          <w:rFonts w:ascii="Times New Roman" w:hAnsi="Times New Roman" w:cs="Times New Roman"/>
          <w:color w:val="FF0000"/>
          <w:sz w:val="24"/>
        </w:rPr>
        <w:t xml:space="preserve">RID, rare intractable </w:t>
      </w:r>
      <w:r>
        <w:rPr>
          <w:rFonts w:ascii="Times New Roman" w:hAnsi="Times New Roman" w:cs="Times New Roman"/>
          <w:color w:val="FF0000"/>
          <w:sz w:val="24"/>
        </w:rPr>
        <w:lastRenderedPageBreak/>
        <w:t>disease.</w:t>
      </w:r>
      <w:bookmarkEnd w:id="0"/>
    </w:p>
    <w:sectPr w:rsidR="006C1712" w:rsidRPr="009807C3" w:rsidSect="006D7C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B9A" w:rsidRDefault="00C63B9A" w:rsidP="00C63B9A">
      <w:pPr>
        <w:spacing w:after="0" w:line="240" w:lineRule="auto"/>
      </w:pPr>
      <w:r>
        <w:separator/>
      </w:r>
    </w:p>
  </w:endnote>
  <w:endnote w:type="continuationSeparator" w:id="0">
    <w:p w:rsidR="00C63B9A" w:rsidRDefault="00C63B9A" w:rsidP="00C63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B9A" w:rsidRDefault="00C63B9A" w:rsidP="00C63B9A">
      <w:pPr>
        <w:spacing w:after="0" w:line="240" w:lineRule="auto"/>
      </w:pPr>
      <w:r>
        <w:separator/>
      </w:r>
    </w:p>
  </w:footnote>
  <w:footnote w:type="continuationSeparator" w:id="0">
    <w:p w:rsidR="00C63B9A" w:rsidRDefault="00C63B9A" w:rsidP="00C63B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91F"/>
    <w:rsid w:val="000137F9"/>
    <w:rsid w:val="000511E1"/>
    <w:rsid w:val="000D52A0"/>
    <w:rsid w:val="001901B2"/>
    <w:rsid w:val="001C5E42"/>
    <w:rsid w:val="00320F45"/>
    <w:rsid w:val="00343922"/>
    <w:rsid w:val="003E43BB"/>
    <w:rsid w:val="0041316B"/>
    <w:rsid w:val="004728DC"/>
    <w:rsid w:val="00512315"/>
    <w:rsid w:val="00543E91"/>
    <w:rsid w:val="005C391F"/>
    <w:rsid w:val="005E088F"/>
    <w:rsid w:val="005E7D2D"/>
    <w:rsid w:val="00646AD3"/>
    <w:rsid w:val="0066018C"/>
    <w:rsid w:val="006C1712"/>
    <w:rsid w:val="006D7C0C"/>
    <w:rsid w:val="00716CE7"/>
    <w:rsid w:val="00726758"/>
    <w:rsid w:val="007A7679"/>
    <w:rsid w:val="007B46CD"/>
    <w:rsid w:val="00950CEA"/>
    <w:rsid w:val="009807C3"/>
    <w:rsid w:val="009A5ACF"/>
    <w:rsid w:val="009E2CF4"/>
    <w:rsid w:val="00A434D0"/>
    <w:rsid w:val="00AA3FC8"/>
    <w:rsid w:val="00AD59B9"/>
    <w:rsid w:val="00AF0F05"/>
    <w:rsid w:val="00B50BD7"/>
    <w:rsid w:val="00BE6D5E"/>
    <w:rsid w:val="00BF46E4"/>
    <w:rsid w:val="00C63B9A"/>
    <w:rsid w:val="00C76375"/>
    <w:rsid w:val="00DA7F52"/>
    <w:rsid w:val="00DC602A"/>
    <w:rsid w:val="00EB3539"/>
    <w:rsid w:val="00F74722"/>
    <w:rsid w:val="00FF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27E54D5A-4663-46FC-8F48-886A2DB8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63B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63B9A"/>
  </w:style>
  <w:style w:type="paragraph" w:styleId="a5">
    <w:name w:val="footer"/>
    <w:basedOn w:val="a"/>
    <w:link w:val="Char0"/>
    <w:uiPriority w:val="99"/>
    <w:unhideWhenUsed/>
    <w:rsid w:val="00C63B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63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한상훈</dc:creator>
  <cp:keywords/>
  <dc:description/>
  <cp:lastModifiedBy>한상훈</cp:lastModifiedBy>
  <cp:revision>37</cp:revision>
  <dcterms:created xsi:type="dcterms:W3CDTF">2020-01-15T06:22:00Z</dcterms:created>
  <dcterms:modified xsi:type="dcterms:W3CDTF">2020-01-30T05:16:00Z</dcterms:modified>
</cp:coreProperties>
</file>